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校外课程资源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管理</w:t>
      </w:r>
      <w:r>
        <w:rPr>
          <w:rFonts w:hint="eastAsia" w:ascii="方正小标宋简体" w:hAnsi="宋体" w:eastAsia="方正小标宋简体"/>
          <w:sz w:val="44"/>
          <w:szCs w:val="44"/>
        </w:rPr>
        <w:t>及预约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解决方案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征集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宋体" w:eastAsia="方正小标宋简体"/>
          <w:sz w:val="44"/>
          <w:szCs w:val="44"/>
        </w:rPr>
        <w:t>表</w:t>
      </w:r>
    </w:p>
    <w:tbl>
      <w:tblPr>
        <w:tblStyle w:val="2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895"/>
        <w:gridCol w:w="1617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单位名称</w:t>
            </w:r>
          </w:p>
        </w:tc>
        <w:tc>
          <w:tcPr>
            <w:tcW w:w="6118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宋体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7F7F7F"/>
                <w:sz w:val="32"/>
                <w:szCs w:val="32"/>
                <w:lang w:val="en-US" w:eastAsia="zh-CN"/>
              </w:rPr>
              <w:t>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联系人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  <w:t>公司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简介</w:t>
            </w:r>
          </w:p>
        </w:tc>
        <w:tc>
          <w:tcPr>
            <w:tcW w:w="6118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i/>
                <w:iCs/>
                <w:color w:val="A4A4A4"/>
                <w:sz w:val="32"/>
                <w:szCs w:val="32"/>
              </w:rPr>
              <w:t>300字</w:t>
            </w:r>
            <w:r>
              <w:rPr>
                <w:rFonts w:hint="eastAsia" w:ascii="仿宋_GB2312" w:hAnsi="宋体" w:eastAsia="仿宋_GB2312"/>
                <w:bCs/>
                <w:i/>
                <w:iCs/>
                <w:color w:val="A4A4A4"/>
                <w:sz w:val="32"/>
                <w:szCs w:val="32"/>
                <w:lang w:val="en-US" w:eastAsia="zh-CN"/>
              </w:rPr>
              <w:t>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  <w:t>解决方案概述</w:t>
            </w:r>
          </w:p>
        </w:tc>
        <w:tc>
          <w:tcPr>
            <w:tcW w:w="6118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i/>
                <w:iCs/>
                <w:color w:val="A5A5A5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bCs/>
                <w:i/>
                <w:iCs/>
                <w:color w:val="A5A5A5"/>
                <w:sz w:val="32"/>
                <w:szCs w:val="32"/>
              </w:rPr>
              <w:t>00字</w:t>
            </w:r>
            <w:r>
              <w:rPr>
                <w:rFonts w:hint="eastAsia" w:ascii="仿宋_GB2312" w:hAnsi="宋体" w:eastAsia="仿宋_GB2312" w:cs="Times New Roman"/>
                <w:bCs/>
                <w:i/>
                <w:iCs/>
                <w:color w:val="A5A5A5"/>
                <w:sz w:val="32"/>
                <w:szCs w:val="32"/>
                <w:lang w:val="en-US" w:eastAsia="zh-CN"/>
              </w:rPr>
              <w:t>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已落地案例</w:t>
            </w:r>
          </w:p>
        </w:tc>
        <w:tc>
          <w:tcPr>
            <w:tcW w:w="6118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i/>
                <w:iCs/>
                <w:color w:val="A5A5A5"/>
                <w:sz w:val="32"/>
                <w:szCs w:val="32"/>
                <w:lang w:val="en-US" w:eastAsia="zh-CN"/>
              </w:rPr>
              <w:t>围绕课程资源管理和预约平台等方面，列举三个以内的代表性案例，1500字左右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附件（请附上相关附件，并在对应位置标“</w:t>
            </w:r>
            <w:r>
              <w:rPr>
                <w:rFonts w:ascii="Wingdings 2" w:hAnsi="Wingdings 2" w:cs="MS Mincho"/>
                <w:bCs/>
                <w:sz w:val="32"/>
                <w:szCs w:val="32"/>
              </w:rPr>
              <w:t></w:t>
            </w:r>
            <w:r>
              <w:rPr>
                <w:rFonts w:ascii="仿宋_GB2312" w:hAnsi="宋体" w:eastAsia="仿宋_GB2312"/>
                <w:bCs/>
                <w:sz w:val="32"/>
                <w:szCs w:val="32"/>
              </w:rPr>
              <w:t>”）</w:t>
            </w:r>
          </w:p>
        </w:tc>
        <w:tc>
          <w:tcPr>
            <w:tcW w:w="6118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hint="default" w:ascii="仿宋_GB2312" w:hAnsi="宋体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  <w:t>具体解决方案（包括校外课程资源管理和预约平台两个方面）</w:t>
            </w:r>
          </w:p>
          <w:p>
            <w:pPr>
              <w:spacing w:line="580" w:lineRule="exact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单位法定代表人授权书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相关建议</w:t>
            </w:r>
          </w:p>
        </w:tc>
        <w:tc>
          <w:tcPr>
            <w:tcW w:w="6118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MWY5ZjAyM2U3OGE2ZWI2NmUzMmNlMTY5NTY0MjEifQ=="/>
  </w:docVars>
  <w:rsids>
    <w:rsidRoot w:val="1D936B19"/>
    <w:rsid w:val="1D93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2024-09-03T06:15:00Z</dcterms:created>
  <dc:creator>金源</dc:creator>
  <cp:lastModifiedBy>金源</cp:lastModifiedBy>
  <dcterms:modified xsi:type="dcterms:W3CDTF">2024-09-03T06:15:40Z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3F273601190F4CDDAC52709033C64532_11</vt:lpwstr>
  </property>
</Properties>
</file>